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4 апреля 2003 г. № 134</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О некоторых вопросах оборота оружия на территории 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Изменения и дополнения: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26 июля 2004 г. № 355 (Национальный реестр правовых актов Республики Беларусь, 2004 г., № 120, 1/5713);</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26 октября 2006 г. № 633 (Национальный реестр правовых актов Республики Беларусь, 2006 г., № 180, 1/8026);</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28 мая 2008 г. № 286 (Национальный реестр правовых актов Республики Беларусь, 2008 г., № 133, 1/9730);</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23 января 2009 г. № 52 (Национальный реестр правовых актов Республики Беларусь, 2009 г., № 27, 1/10431);</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12 мая 2009 г. № 241 (Национальный реестр правовых актов Республики Беларусь, 2009 г., № 119, 1/10688);</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13 августа 2010 г. № 422 (Национальный реестр правовых актов Республики Беларусь, 2010 г., № 199, 1/11874);</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30 декабря 2011 г. № 621 (Национальный реестр правовых актов Республики Беларусь, 2012 г., № 8, 1/13223);</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21 июня 2012 г. № 284 (Национальный реестр правовых актов Республики Беларусь, 2012 г., № 72, 1/13579);</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24 января 2014 г. № 49 (Национальный правовой Интернет-портал Республики Беларусь, 30.01.2014, 1/14788);</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3 июня 2016 г. № 188 (Национальный правовой Интернет-портал Республики Беларусь, 07.06.2016, 1/16439);</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 Республики Беларусь от 22 июня 2023 г. № 178 (Национальный правовой Интернет-портал Республики Беларусь, 27.06.2023, 1/20901)</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 Утвердить:</w:t>
      </w:r>
    </w:p>
    <w:p w:rsidR="007C141D" w:rsidRPr="000E035F" w:rsidRDefault="007C141D" w:rsidP="007C141D">
      <w:pPr>
        <w:ind w:firstLine="851"/>
        <w:rPr>
          <w:rFonts w:ascii="Times New Roman" w:hAnsi="Times New Roman" w:cs="Times New Roman"/>
          <w:b/>
          <w:sz w:val="24"/>
          <w:szCs w:val="24"/>
        </w:rPr>
      </w:pPr>
      <w:r w:rsidRPr="000E035F">
        <w:rPr>
          <w:rFonts w:ascii="Times New Roman" w:hAnsi="Times New Roman" w:cs="Times New Roman"/>
          <w:b/>
          <w:sz w:val="24"/>
          <w:szCs w:val="24"/>
        </w:rPr>
        <w:t>Порядок изъятия на возмездной основе боевого и служебного оружия, за исключением наградного, приобретенного гражданами на законных основаниях и находящегося в их собственности (прилагается);</w:t>
      </w:r>
    </w:p>
    <w:p w:rsidR="007C141D" w:rsidRPr="000E035F" w:rsidRDefault="007C141D" w:rsidP="007C141D">
      <w:pPr>
        <w:ind w:firstLine="851"/>
        <w:rPr>
          <w:rFonts w:ascii="Times New Roman" w:hAnsi="Times New Roman" w:cs="Times New Roman"/>
          <w:b/>
          <w:sz w:val="24"/>
          <w:szCs w:val="24"/>
        </w:rPr>
      </w:pPr>
      <w:r w:rsidRPr="000E035F">
        <w:rPr>
          <w:rFonts w:ascii="Times New Roman" w:hAnsi="Times New Roman" w:cs="Times New Roman"/>
          <w:b/>
          <w:sz w:val="24"/>
          <w:szCs w:val="24"/>
        </w:rPr>
        <w:t>Порядок оборота на территории Республики Беларусь оружия и боеприпасов, имеющих культурную ценность (прилагается).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2. Установить, что в 2003 году финансирование мероприятий по изъятию на возмездной основе боевого и служебного оружия, за исключением наградного, приобретенного гражданами на законных основаниях и находящегося в их собственности, осуществляется за счет средств, получаемых Министерством внутренних дел от </w:t>
      </w:r>
      <w:r w:rsidRPr="007C141D">
        <w:rPr>
          <w:rFonts w:ascii="Times New Roman" w:hAnsi="Times New Roman" w:cs="Times New Roman"/>
          <w:sz w:val="24"/>
          <w:szCs w:val="24"/>
        </w:rPr>
        <w:lastRenderedPageBreak/>
        <w:t>реализации материально-технических ресурсов, объектов недвижимости, сдачи вторичных ресурсов, оказания платных услуг.</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3. Совету Министров 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при составлении проекта республиканского бюджета на очередной финансовый год </w:t>
      </w:r>
      <w:proofErr w:type="gramStart"/>
      <w:r w:rsidRPr="007C141D">
        <w:rPr>
          <w:rFonts w:ascii="Times New Roman" w:hAnsi="Times New Roman" w:cs="Times New Roman"/>
          <w:sz w:val="24"/>
          <w:szCs w:val="24"/>
        </w:rPr>
        <w:t>предусматривать</w:t>
      </w:r>
      <w:proofErr w:type="gramEnd"/>
      <w:r w:rsidRPr="007C141D">
        <w:rPr>
          <w:rFonts w:ascii="Times New Roman" w:hAnsi="Times New Roman" w:cs="Times New Roman"/>
          <w:sz w:val="24"/>
          <w:szCs w:val="24"/>
        </w:rPr>
        <w:t xml:space="preserve"> начиная с 2004 года выделение Министерству внутренних дел средств на финансирование мероприятий, указанных в пункте 2 настоящего Указа;</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в трехмесячный срок обеспечить приведение нормативных правовых актов Правительства Республики Беларусь и подчиненных ему республиканских органов государственного управления в соответствие с настоящим Указом и принять иные меры по его реализации.</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4. Настоящий Указ вступает в силу через три месяца после его официального опубликования, за исключением пунктов 3, 4, которые вступают в силу со дня официального опубликования Указа.</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Президент Республики Беларусь</w:t>
      </w:r>
      <w:r w:rsidRPr="007C141D">
        <w:rPr>
          <w:rFonts w:ascii="Times New Roman" w:hAnsi="Times New Roman" w:cs="Times New Roman"/>
          <w:sz w:val="24"/>
          <w:szCs w:val="24"/>
        </w:rPr>
        <w:tab/>
      </w:r>
      <w:proofErr w:type="spellStart"/>
      <w:r w:rsidRPr="007C141D">
        <w:rPr>
          <w:rFonts w:ascii="Times New Roman" w:hAnsi="Times New Roman" w:cs="Times New Roman"/>
          <w:sz w:val="24"/>
          <w:szCs w:val="24"/>
        </w:rPr>
        <w:t>А.Лукашенко</w:t>
      </w:r>
      <w:proofErr w:type="spellEnd"/>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w:t>
      </w:r>
      <w:r w:rsidRPr="007C141D">
        <w:rPr>
          <w:rFonts w:ascii="Times New Roman" w:hAnsi="Times New Roman" w:cs="Times New Roman"/>
          <w:sz w:val="24"/>
          <w:szCs w:val="24"/>
        </w:rPr>
        <w:tab/>
        <w:t>УТВЕРЖДЕНО</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04.04.2003 № 134</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ПОРЯДОК</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изъятия на возмездной основе боевого и служебного оружия, за исключением наградного, приобретенного гражданами на законных основаниях и находящегося в их собственности</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Общие положения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 Настоящий Порядок разработан в соответствии с Законом Республики Беларусь от 13 ноября 2001 г. № 61-З «Об оружии» (далее – Закон «Об оружии») и регулирует отношения, возникающие в связи с изъятием на возмездной основе боевого и служебного оружия и боеприпасов к нему (за исключением наградного), приобретенного гражданами на законных основаниях до вступления в силу Закона «Об оружии» и находящегося в их собственности (далее – оружие).</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2. Республиканским органом государственного управления, ответственным за организацию и проведение мероприятий по изъятию на возмездной основе оружия, является Министерство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Порядок изъятия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3. Оружие на возмездной основе изымается органом внутренних дел по месту регистрации оружия (далее – территориальный о</w:t>
      </w:r>
      <w:bookmarkStart w:id="0" w:name="_GoBack"/>
      <w:bookmarkEnd w:id="0"/>
      <w:r w:rsidRPr="007C141D">
        <w:rPr>
          <w:rFonts w:ascii="Times New Roman" w:hAnsi="Times New Roman" w:cs="Times New Roman"/>
          <w:sz w:val="24"/>
          <w:szCs w:val="24"/>
        </w:rPr>
        <w:t>рган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4. Территориальный орган внутренних дел письменно уведомляет собственника оружия (далее – собственник) о необходимости сдачи оружия в соответствии с требованиями статей 5, 6 и 28 Закона «Об оружии» и положениями настоящего Порядка. При этом в письменном уведомлении собственнику разъясняется, что в случае отказа сдать оружие он может быть привлечен к уголовной ответственности за незаконное хранение оружия в порядке, установленном законодательством.</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Письменное уведомление вручается собственнику сотрудниками территориального органа внутренних дел под расписку.</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5. Собственник в десятидневный срок после получения письменного уведомления обязан явиться в территориальный орган внутренних дел, имея при себе документ, удостоверяющий личность, и предъявить оружие, а также разрешение на его хранение.</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6. После предъявления собственником оружия и разрешения на его хранение сотрудниками территориального органа внутренних дел составляются: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заключение об аннулировании разрешения на хранение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заключение об изъятии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Данные заключения составляются на каждую единицу оружия и утверждаются начальником территориального органа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С заключениями под расписку знакомится собственник. Если собственник откажется подписать заключение, об этом делается отметка в заключении, которая заверяется подписью начальника территориального органа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7. Факт изъятия оружия оформляется актом, в котором указываются дата и место его составления, должность, звание, фамилия, инициалы сотрудника территориального органа внутренних дел, составившего акт, основания изъятия, количество, вид, тип, модель, калибр, серия, номер изымаемого оружия. В акте также отображаются видимые дефекты оружия. Акт составляется в трех экземплярах, подписывается сотрудником территориального органа, его составившим, а также собственником. Если собственник откажется подписать акт, об этом делается отметка в акте, которая заверяется подписью составившего его сотрудника территориального органа внутренних дел. Один экземпляр акта вручается собственнику.</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8. Если собственник в установленный срок не прибыл в территориальный орган внутренних дел для сдачи оружия, начальник данного органа принимает решение о проведении проверки в целях установления причин неявки. По результатам проверки принимается решение в соответствии с законодательством.</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9. Учет изъятого оружия в территориальном органе внутренних дел производится в порядке, определяемом Министерством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10. Оружие, изъятое территориальным органом внутренних дел, до принятия решения о его дальнейшем использовании или уничтожении в установленном порядке передается на ответственное хранение в главное управление внутренних дел Минского горисполкома или управления внутренних дел облисполкомов соответственно.</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Оценка стоимости изъятого оружия и порядок возмещения данной стоимости гражданам</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11. Для решения вопросов, связанных с оценкой стоимости изъятого оружия и возмещением данной стоимости гражданам, при главном управлении внутренних дел Минского горисполкома, управлениях внутренних дел облисполкомов создаются межведомственные комиссии по работе с изъятым оружием (далее – межведомственные комиссии).</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В состав межведомственных комиссий включаются представители органов и подразделений внутренних дел, Вооруженных Сил, органов системы Министерства юстиции, Министерства финансов, Министерства экономики, Министерства антимонопольного регулирования и торговли, а также при необходимости других государственных органов и организаций.</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12. Основными задачами межведомственных комиссий являются: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оценка стоимости изъятого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принятие решений о возможности дальнейшего использования изъятого оружия государственными воинскими формированиями, военизированными организациями*, таможенными органами и органами прокуратуры, юридическими лицами с особыми уставными задачами** или об уничтожении данного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13. Решение межведомственной комиссии об оценке стоимости изъятого оружия может быть обжаловано собственником в суд в порядке, установленном законодательством.</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14. Порядок создания и деятельности межведомственных комиссий, а также порядок оценки стоимости изъятого оружия и возмещения гражданам данной стоимости (с указанием предельных сроков возмещения) определяются Советом Министров 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______________________________</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*Под государственными воинскими формированиями и военизированными организациями в настоящем Порядке понимаются Вооруженные Силы, органы пограничной службы, внутренние войска Министерства внутренних дел, органы государственной безопасности, транспортные войска и другие воинские формирования, Следственный комитет, Государственный комитет судебных экспертиз, органы внутренних дел, органы финансовых расследований Комитета государственного контроля, органы и подразделения по чрезвычайным ситуациям.</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**Под юридическими лицами с особыми уставными задачами в настоящем Порядке понимаются организации, на которые законодательством возложены функции, связанные с использованием и применением служебного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w:t>
      </w:r>
      <w:r w:rsidRPr="007C141D">
        <w:rPr>
          <w:rFonts w:ascii="Times New Roman" w:hAnsi="Times New Roman" w:cs="Times New Roman"/>
          <w:sz w:val="24"/>
          <w:szCs w:val="24"/>
        </w:rPr>
        <w:tab/>
        <w:t>УТВЕРЖДЕНО</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Указ Президента</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04.04.2003 № 134</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ПОРЯДОК</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оборота на территории Республики Беларусь оружия и боеприпасов, имеющих культурную ценность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 Настоящий Порядок регулирует оборот на территории Республики Беларусь оружия и боеприпасов, имеющих культурную ценность (далее – оружие, имеющее культурную ценность).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2. К оружию, имеющему культурную ценность, относится: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2.1. оружие, включенное в Государственный список историко-культурных ценностей 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2.2. оружие, составляющее Музейный фонд 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2.3. оружие, представленное в установленном порядке в департамент по охране историко-культурного наследия и реставрации Министерства культуры для решения вопроса о включении его в Государственный список историко-культурных ценностей 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2.4. оружие, которое подпадает под категории, установленные в утверждаемом Советом Министров Республики Беларусь Списке категорий культурных ценностей, вывоз которых с территории Республики Беларусь ограничен.</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3. Оружие признается имеющим культурную ценность также по результатам историко-культурной или искусствоведческой экспертизы.</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Государственным органом, ответственным за организацию и проведение историко-культурной и искусствоведческой экспертизы оружия, является Министерство культуры.</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4. Историко-культурной или искусствоведческой экспертизе подлежит добровольно сданное, а также обращенное в доход государства оружие, являющееся антикварным либо </w:t>
      </w:r>
      <w:proofErr w:type="gramStart"/>
      <w:r w:rsidRPr="007C141D">
        <w:rPr>
          <w:rFonts w:ascii="Times New Roman" w:hAnsi="Times New Roman" w:cs="Times New Roman"/>
          <w:sz w:val="24"/>
          <w:szCs w:val="24"/>
        </w:rPr>
        <w:t>в отношении</w:t>
      </w:r>
      <w:proofErr w:type="gramEnd"/>
      <w:r w:rsidRPr="007C141D">
        <w:rPr>
          <w:rFonts w:ascii="Times New Roman" w:hAnsi="Times New Roman" w:cs="Times New Roman"/>
          <w:sz w:val="24"/>
          <w:szCs w:val="24"/>
        </w:rPr>
        <w:t xml:space="preserve"> которого имеются основания полагать, что оно является антикварным или подпадает под категории, установленные в утверждаемом Советом Министров Республики Беларусь Списке категорий культурных ценностей, вывоз которых с территории Республики Беларусь ограничен.</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Историко-культурная или искусствоведческая экспертиза в отношении иного оружия проводится по заявлениям собственников (владельцев) этого оружия, подаваемым в Министерство культуры.</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5. Историко-культурная или искусствоведческая экспертиза проводится специалистами, аттестованными Министерством культуры (далее – специалисты).</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Добровольно сданное, а также обращенное в доход государства оружие, указанное в части первой пункта 4 настоящего Порядка, передается специалистам для проведения историко-культурной или искусствоведческой экспертизы органами внутренних дел в порядке, определяемом Министерством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Иное оружие передается специалистам для проведения историко-культурной или искусствоведческой экспертизы собственниками (владельцами) этого оружия в порядке, определяемом Министерством культуры по согласованию с Министерством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6. Добровольно сданное, а также обращенное в доход государства оружие, признанное по результатам историко-культурной или искусствоведческой экспертизы имеющим культурную ценность, подлежит передаче государственным музеям, определяемым Министерством культуры и имеющим лицензию на осуществление деятельности, связанной со служебным и гражданским оружием и боеприпасами к нему, коллекционированием и экспонированием оружия и боеприпасов, составляющими работами и (или) услугами которой являются коллекционирование и экспонирование оружия и боеприпасов, предоставляемую в соответствии с законодательством о лицензировании.</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Иное оружие, признанное по результатам историко-культурной или искусствоведческой экспертизы имеющим культурную ценность, возвращается собственникам (владельцам) этого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7. Порядок передачи (возврата) оружия, признанного по результатам историко-культурной или искусствоведческой экспертизы имеющим культурную ценность, государственным музеям, указанным в части первой пункта 6 настоящего Порядка, а также собственникам (владельцам) этого оружия определяется Министерством культуры по согласованию с Министерством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8. На территории Республики Беларусь запрещается: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продажа и дарение оружия, имеющего культурную ценность, включенного в Государственный список историко-культурных ценностей Республики Беларусь или составляющего Музейный фонд 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пересылка оружия, имеющего культурную ценность.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9. Приобретение оружия, имеющего культурную ценность, осуществляется в общем порядке, который установлен законодательством для приобретения оружия с учетом особенностей, предусмотренных пунктом 8 настоящего Порядка.</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10. Оружие, имеющее культурную ценность, приобретенное гражданами Республики Беларусь и организациями, за исключением экспертных и специально созданных для коллекционирования организаций государственных воинских формирований и военизированных организаций*, таможенных органов и органов прокуратуры, в десятидневный срок с момента приобретения подлежит регистрации в органе внутренних дел по месту жительства гражданина (по месту нахождения организации) (далее – территориальный орган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______________________________</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*Под государственными воинскими формированиями и военизированными организациями в настоящем Порядке понимаются Вооруженные Силы, органы пограничной службы, внутренние войска Министерства внутренних дел, органы государственной безопасности, транспортные войска и другие воинские формирования, Следственный комитет, Государственный комитет судебных экспертиз, органы внутренних дел, органы финансовых расследований Комитета государственного контроля, органы и подразделения по чрезвычайным ситуациям.</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Для регистрации приобретенного оружия, имеющего культурную ценность, организации и граждане Республики Беларусь представляют в территориальный орган внутренних дел заявление, документы, подтверждающие законность приобретения данного оружия, заключение историко-культурной или искусствоведческой экспертизы.</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При регистрации оружия, имеющего культурную ценность, территориальным органом внутренних дел выдается организации или гражданину Республики Беларусь разрешение на хранение данного оружия сроком на три года. Разрешение на ношение оружия, имеющего культурную ценность, органами внутренних дел не выдается.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11. Ношение оружия, имеющего культурную ценность, разрешается только с историческими костюмами во время участия граждан Республики Беларусь, иностранных граждан или лиц без гражданства в историко-культурных либо иных массовых мероприятиях, проводимых государственными органами, музеями, государственными или общественными культурно-просветительными организациями.</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Проведение указанных мероприятий должно быть согласовано с Министерством культуры и Министерством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12. Дарение и наследование оружия, имеющего культурную ценность, осуществляется в общем порядке, который установлен законодательством для дарения и наследования оружия, с учетом особенностей, предусмотренных пунктом 8 настоящего Порядка.</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13. Коллекционирование и экспонирование оружия, имеющего культурную ценность, вправе осуществлять организации и граждане Республики Беларусь, имеющие лицензию на осуществление деятельности, связанной со служебным и гражданским оружием и боеприпасами к нему, коллекционированием и экспонированием оружия и боеприпасов, составляющими работами и (или) услугами которой являются коллекционирование и экспонирование оружия и боеприпасов, предоставляемую в соответствии с законодательством о лицензировании.</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Экспертные и специально созданные для коллекционирования оружия организации государственных воинских формирований и военизированных организаций, таможенных органов и органов прокуратуры вправе осуществлять коллекционирование и экспонирование оружия, имеющего культурную ценность, без получения лицензии на осуществление деятельности, связанной со служебным и гражданским оружием и боеприпасами к нему, коллекционированием и экспонированием оружия и боеприпасов, составляющими работами и (или) услугами которой являются коллекционирование и экспонирование оружия и боеприпасов.</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Коллекционирование и экспонирование оружия, имеющего культурную ценность, осуществляются в общем порядке, установленном законодательством для коллекционирования и экспонирования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14. Учет, хранение, перевозка, транспортировка оружия, имеющего культурную ценность, осуществляются в общем порядке, который установлен законодательством для учета, хранения, перевозки, транспортировки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Особенности учета, хранения, перевозки, транспортировки оружия, имеющего культурную ценность, государственными музеями определяются Министерством культуры по согласованию с Министерством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15. Ввоз иностранными гражданами и лицами без гражданства или иностранными организациями на территорию Республики Беларусь оружия, имеющего культурную ценность в соответствии с законодательством этих государств, может быть осуществлен только в целях его экспонирования или для участия в историко-культурных либо иных массовых мероприятиях, проводимых государственными органами, музеями, государственными или общественными культурно-просветительными организациями по согласованию с Министерством культуры и Министерством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После завершения таможенного досмотра данное оружие в целях обеспечения его сохранности должно быть передано организации Республики Беларусь, оформившей приглашение иностранному гражданину и лицу без гражданства или иностранной организации.</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Ввоз на территорию Республики Беларусь и вывоз за ее пределы указанного оружия производится при наличии разрешений органов внутренних дел, которые выдаются в порядке, определяемом Министерством внутренних дел.</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16. Временный вывоз за пределы Республики Беларусь оружия, имеющего культурную ценность, производится при наличии разрешений Министерства внутренних дел и Министерства культуры.</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17. Вывоз на постоянное хранение за пределы Республики Беларусь оружия, имеющего культурную ценность, запрещается, за исключением случаев, предусмотренных актами законодательства и международными договорами Республики Беларусь.</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18. Изъятие оружия, имеющего культурную ценность, осуществляется в общем порядке, который установлен законодательством для изъятия оружия.</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19. Контроль за оборотом на территории Республики Беларусь оружия, имеющего культурную ценность, в пределах своей компетенции осуществляют Министерство внутренних дел, Министерство культуры, Комитет государственной безопасности, Государственный таможенный комитет, Государственный пограничный комитет.</w:t>
      </w:r>
    </w:p>
    <w:p w:rsidR="007C141D" w:rsidRPr="007C141D" w:rsidRDefault="007C141D" w:rsidP="007C141D">
      <w:pPr>
        <w:ind w:firstLine="851"/>
        <w:rPr>
          <w:rFonts w:ascii="Times New Roman" w:hAnsi="Times New Roman" w:cs="Times New Roman"/>
          <w:sz w:val="24"/>
          <w:szCs w:val="24"/>
        </w:rPr>
      </w:pPr>
      <w:r w:rsidRPr="007C141D">
        <w:rPr>
          <w:rFonts w:ascii="Times New Roman" w:hAnsi="Times New Roman" w:cs="Times New Roman"/>
          <w:sz w:val="24"/>
          <w:szCs w:val="24"/>
        </w:rPr>
        <w:t xml:space="preserve"> </w:t>
      </w:r>
    </w:p>
    <w:p w:rsidR="00447463" w:rsidRPr="007C141D" w:rsidRDefault="00447463">
      <w:pPr>
        <w:ind w:firstLine="851"/>
        <w:rPr>
          <w:rFonts w:ascii="Times New Roman" w:hAnsi="Times New Roman" w:cs="Times New Roman"/>
          <w:sz w:val="24"/>
          <w:szCs w:val="24"/>
        </w:rPr>
      </w:pPr>
    </w:p>
    <w:sectPr w:rsidR="00447463" w:rsidRPr="007C14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41D"/>
    <w:rsid w:val="000E035F"/>
    <w:rsid w:val="00447463"/>
    <w:rsid w:val="00746243"/>
    <w:rsid w:val="007C141D"/>
    <w:rsid w:val="00A7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A81E20-A76B-4C50-91F8-4B1E1625E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2905</Words>
  <Characters>16563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21Admin</dc:creator>
  <cp:keywords/>
  <dc:description/>
  <cp:lastModifiedBy>21Admin</cp:lastModifiedBy>
  <cp:revision>2</cp:revision>
  <dcterms:created xsi:type="dcterms:W3CDTF">2024-02-15T08:58:00Z</dcterms:created>
  <dcterms:modified xsi:type="dcterms:W3CDTF">2024-02-15T09:10:00Z</dcterms:modified>
</cp:coreProperties>
</file>